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Załącznik nr 9 do Zarządzenia Nr 5/2024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Dyrektora Miejskiego Ośrodka Pomocy Społecznej w Barczewie z dnia 08.08.2024 r.</w:t>
      </w:r>
    </w:p>
    <w:p>
      <w:pPr>
        <w:pStyle w:val="Heading2"/>
        <w:shd w:val="clear" w:color="auto" w:fill="FFFFFF"/>
        <w:spacing w:lineRule="atLeast" w:line="348" w:before="150" w:after="33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/>
        <w:t> </w:t>
      </w:r>
      <w:r>
        <w:rPr>
          <w:rFonts w:cs="Times New Roman" w:ascii="Times New Roman" w:hAnsi="Times New Roman"/>
          <w:color w:val="auto"/>
          <w:sz w:val="24"/>
          <w:szCs w:val="24"/>
        </w:rPr>
        <w:t>Ogłoszenie otwartego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Nr konkursu: 5/2024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Miejski Ośrodek Pomocy Społecznej</w:t>
      </w:r>
      <w:r>
        <w:rPr/>
        <w:t xml:space="preserve"> </w:t>
      </w:r>
      <w:r>
        <w:rPr>
          <w:rStyle w:val="Strong"/>
          <w:rFonts w:eastAsia="" w:eastAsiaTheme="majorEastAsia"/>
        </w:rPr>
        <w:t>w Barczewie reprezentowany przez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>
          <w:rStyle w:val="Strong"/>
          <w:rFonts w:eastAsia=""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ogłasza konkurs ofert na dofinansowanie realizacji zadań publicznych na 2024 r. w zakresie realizacji </w:t>
      </w:r>
      <w:r>
        <w:rPr>
          <w:rStyle w:val="Strong"/>
          <w:rFonts w:eastAsia="" w:eastAsiaTheme="majorEastAsia"/>
          <w:b w:val="false"/>
          <w:bCs w:val="false"/>
        </w:rPr>
        <w:t>Gminnego Programu Profilaktyki i Rozwiązywania Problemów Alkoholowych oraz</w:t>
      </w:r>
      <w:r>
        <w:rPr>
          <w:b/>
          <w:bCs/>
        </w:rPr>
        <w:t> </w:t>
      </w:r>
      <w:r>
        <w:rPr>
          <w:rStyle w:val="Strong"/>
          <w:rFonts w:eastAsia="" w:eastAsiaTheme="majorEastAsia"/>
          <w:b w:val="false"/>
          <w:bCs w:val="false"/>
        </w:rPr>
        <w:t>Przeciwdziałania Narkomanii na rok 2024 r., (określonego dalej jako „GPPiRPA oraz PN”)</w:t>
      </w:r>
      <w:r>
        <w:rPr>
          <w:rStyle w:val="Strong"/>
          <w:rFonts w:eastAsia="" w:eastAsiaTheme="majorEastAsia"/>
        </w:rPr>
        <w:t> </w:t>
      </w:r>
      <w:r>
        <w:rPr>
          <w:rStyle w:val="Strong"/>
          <w:rFonts w:eastAsia="" w:eastAsiaTheme="majorEastAsia"/>
          <w:b w:val="false"/>
          <w:bCs w:val="false"/>
        </w:rPr>
        <w:t>stanowiącego załącznik do Uchwały nr LXII(668)2023 Rady Miejskiej w Barczewie z dnia 28 grudnia 2023 r., w ramach następujących zadań: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FF0000"/>
        </w:rPr>
      </w:pPr>
      <w:r>
        <w:rPr>
          <w:color w:val="FF0000"/>
        </w:rPr>
        <w:t> </w:t>
      </w:r>
    </w:p>
    <w:p>
      <w:pPr>
        <w:pStyle w:val="Normal"/>
        <w:spacing w:lineRule="auto" w:line="240" w:before="0" w:after="0"/>
        <w:jc w:val="both"/>
        <w:rPr>
          <w:rStyle w:val="Strong"/>
          <w:rFonts w:ascii="Times New Roman" w:hAnsi="Times New Roman" w:cs="Times New Roman"/>
          <w:bCs w:val="false"/>
          <w:sz w:val="24"/>
          <w:szCs w:val="24"/>
        </w:rPr>
      </w:pPr>
      <w:r>
        <w:rPr>
          <w:rStyle w:val="Strong"/>
          <w:rFonts w:eastAsia="" w:cs="Times New Roman" w:ascii="Times New Roman" w:hAnsi="Times New Roman" w:eastAsiaTheme="majorEastAsia"/>
          <w:sz w:val="24"/>
          <w:szCs w:val="24"/>
        </w:rPr>
        <w:t xml:space="preserve">Zadanie pt.: </w:t>
      </w:r>
      <w:r>
        <w:rPr>
          <w:rFonts w:cs="Times New Roman" w:ascii="Times New Roman" w:hAnsi="Times New Roman"/>
          <w:sz w:val="24"/>
          <w:szCs w:val="24"/>
        </w:rPr>
        <w:t>Wspomaganie działalności instytucji, stowarzyszeń i osób fizycznych, służącej rozwiązywaniu problemów alkoholowych oraz przeciwdziałaniu narkomanii,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>
          <w:b/>
          <w:position w:val="2"/>
        </w:rPr>
        <w:t>Pkt 1 Finansowanie konkretnych, opisanych w ofercie składanej do GKRPA przedsięwzięć z zakresu profilaktyki i rozwiązywania problemów alkoholowych oraz przeciwdziałania przemocy domowej.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I. Podstawa prawna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ofert ogłoszony jest na podstawie art. 2 pkt 1, 2, 3 i 4; art. 13 pkt 3 i art. 14 ust. 1 ustawy z dnia 11 września 2015 r. o zdrowiu publicznym (t.j. Dz. U. z 2022 r. poz. 1608).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II. Adresaci konkursu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adresowany jest do podmiotów wymienionych w art. 3 ust. 2 ustawy z dnia 11 września 2015 r. o zdrowiu publicznym (t.j. Dz. U. z 2022 r. poz. 1608),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2022 r. poz. 327 ze zm.).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III. Cel zadania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" w:eastAsiaTheme="majorEastAsia"/>
          <w:b/>
          <w:bCs/>
        </w:rPr>
      </w:pPr>
      <w:r>
        <w:rPr>
          <w:rFonts w:eastAsia="" w:eastAsiaTheme="majorEastAsia"/>
          <w:b/>
          <w:bCs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  <w:b w:val="false"/>
        </w:rPr>
      </w:pPr>
      <w:r>
        <w:rPr>
          <w:rStyle w:val="Strong"/>
          <w:rFonts w:eastAsia="" w:eastAsiaTheme="majorEastAsia"/>
          <w:b w:val="false"/>
        </w:rPr>
        <w:t>Organizowanie cyklicznych przedsięwzięć w zakresie problemów alkoholowych, przeciwdziałania narkomanii oraz uzależnieniom behawioralnym.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" w:eastAsiaTheme="majorEastAsia"/>
          <w:b/>
          <w:bCs/>
        </w:rPr>
      </w:pPr>
      <w:r>
        <w:rPr>
          <w:rStyle w:val="Strong"/>
          <w:rFonts w:eastAsia="" w:eastAsiaTheme="majorEastAsia"/>
        </w:rPr>
        <w:t>IV. Termin realizacji zadań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/>
        <w:t>Termin realizacji zadań </w:t>
      </w:r>
      <w:r>
        <w:rPr>
          <w:rStyle w:val="Strong"/>
          <w:rFonts w:eastAsia="" w:eastAsiaTheme="majorEastAsia"/>
          <w:b w:val="false"/>
          <w:bCs w:val="false"/>
        </w:rPr>
        <w:t xml:space="preserve">od 16.09.2024 do 13.12.2024 r.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V. Warunki realizacji zadań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odpowiednimi zasobami techniczno- organizacyjnymi niezbędnymi do wykonania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Strong"/>
          <w:rFonts w:eastAsia="" w:eastAsiaTheme="majorEastAsia"/>
          <w:b w:val="false"/>
          <w:bCs w:val="false"/>
        </w:rPr>
        <w:t>posiadającą wykształcenie pedagogiczne, psychologiczne lub ukończone kursy, szkolenia z zakresu profilaktyki zachowań ryzykownych lub terapii/psychoterapii uzależnień</w:t>
      </w:r>
      <w:r>
        <w:rPr>
          <w:b/>
          <w:bCs/>
        </w:rPr>
        <w:t>.</w:t>
      </w:r>
      <w:r>
        <w:rPr/>
        <w:t xml:space="preserve"> 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Uczestnikami zadania są mieszkańcy Gminy Barczewo.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Podstawą realizacji zadania będzie umowa z wybranymi oferentami.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przypadku przyznania dofinansowania w niższej kwocie niż wnioskowana, oferent zobowiązany jest dostarczyć zaktualizowany harmonogram i kosztorys przed zawarciem umowy.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Miejski Ośrodek Pomocy Społecznej w Barczewie (dalej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 oraz PN.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związku z przepisem art. 5 ust. 2 ustawy z dnia 19 lipca 2019 r. o zapewnieniu dostępności osobom ze szczególnymi potrzebami (t.j. Dz. U. z 2022 poz. 2240), </w:t>
      </w:r>
      <w:r>
        <w:rPr>
          <w:rStyle w:val="Strong"/>
          <w:rFonts w:eastAsia="" w:eastAsiaTheme="majorEastAsia"/>
          <w:b w:val="false"/>
          <w:bCs w:val="false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rPr/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terminie 30 dni od zakończenia realizacji zadania publicznego należy złożyć  sprawozdanie wraz z kompletną dokumentacją dotyczącą realizowanego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Podmiot zobowiązany jest przeprowadzić spotkania profilaktyczno – informacyjne w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zakresie rozwiązywania problemów alkoholowych, przeciwdziałania narkomanii oraz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uzależnień behawioralnych. Zobowiązanie dotyczy minimum trzech spotkań w wymiarze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po minimum 20 minut każde. Osoby prowadzące spotkania zobowiązane są posiadać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wiedzę i kwalifikacje dotyczące problematyki uzależnień.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hanging="0" w:left="0"/>
        <w:jc w:val="both"/>
        <w:textAlignment w:val="baseline"/>
        <w:rPr/>
      </w:pPr>
      <w:r>
        <w:rPr/>
        <w:t xml:space="preserve">10. Szczegółowe informacje na temat konkursu ofert udzielane będą w siedzibie MOPS,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bookmarkStart w:id="0" w:name="_GoBack"/>
      <w:bookmarkEnd w:id="0"/>
      <w:r>
        <w:rPr/>
        <w:t>przy  ul. Wojska Polskiego 15 w Barczewie lub pod numerem telefonu</w:t>
      </w:r>
      <w:r>
        <w:rPr>
          <w:rStyle w:val="W8qarf"/>
          <w:b/>
          <w:bCs/>
          <w:shd w:fill="FFFFFF" w:val="clear"/>
        </w:rPr>
        <w:t> </w:t>
      </w:r>
      <w:hyperlink r:id="rId2">
        <w:r>
          <w:rPr>
            <w:rStyle w:val="Hyperlink"/>
            <w:color w:val="000000"/>
            <w:u w:val="none"/>
            <w:shd w:fill="FFFFFF" w:val="clear"/>
          </w:rPr>
          <w:t>89 514 97 98</w:t>
        </w:r>
      </w:hyperlink>
      <w:r>
        <w:rPr>
          <w:rStyle w:val="Lrzxr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VI. Koszty kwalifikowalne i niekwalifikowalne: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Koszty ponoszone w związku z zadaniem realizowanym w ramach GPPiRPA i PN na 2024 są kwalifikowalne, jeżeli: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niezbędne do realizacji zadania oraz związane z realizacją zadania,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dokonane w sposób przejrzysty, racjonalny, konkurencyjny i efektywny, z zachowaniem zasady uzyskiwania najlepszych efektów z danych nakładów,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odpowiednio udokumentowane,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zgodne z przepisami prawa powszechnie obowiązującego.</w:t>
      </w:r>
    </w:p>
    <w:p>
      <w:pPr>
        <w:pStyle w:val="NormalWeb"/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1) realizacji projektów finansowanych z budżetu Gminy Barczewo z innego tytułu (tzw. podwójne finansowanie);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2) deficytu zrealizowanych wcześniej przedsięwzięć;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3) kosztów powstałych przed datą zawarcia umowy o udzielenie dotacji;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4) zakupu środków trwałych w rozumieniu przepisów ustawy o podatku dochodowym od osób prawnych oraz licencji i oprogramowań;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5) działalności gospodarczej, politycznej;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6) organizacji działań wysokopłatnych, komercyjnych.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 kwalifikowalność kosztów na każdym etapie realizacji oferty odpowiada realizator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5. Koszty osobowe: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6. Odpłatność za uczestnictwo: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W pierwszej kolejności dofinansowywane są działania bezpłatne dla uczestników.</w:t>
        <w:br/>
        <w:t>W przypadku konieczności pobierania opłat należy dokonać wszelkich starań, by odpłatność była jak najmniejsza, tak by realnie umożliwić udział w działaniach jak największej ilości osób oraz osobom o niskim statusie socjoekonomicznym. Opłaty od adresatów zadania mogą być pobierane wyłącznie w oparciu o dokument, z którego wynika zakres prowadzonej działalności odpłatnej (statut lub inny dokument wewnętrzny). W przypadku pobierania opłat należy wykazać szczegółowo wpływ dofinansowania na zmniejszenie kosztów ponoszonych przez uczestnika. Całość pobranej kwoty od odbiorców zadania musi być wydatkowana na realizację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VII. Środki przeznaczone na realizację zadania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Na realizację zadania planuje się przeznaczyć środki w wysokości 110.000 zł w tym: 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Style w:val="Strong"/>
          <w:rFonts w:eastAsia="" w:cs="Times New Roman" w:ascii="Times New Roman" w:hAnsi="Times New Roman" w:eastAsiaTheme="majorEastAsia"/>
          <w:b/>
          <w:bCs/>
          <w:sz w:val="24"/>
          <w:szCs w:val="24"/>
        </w:rPr>
        <w:t xml:space="preserve">1)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Usługi- 100.000,00 zł,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 Materiały 10.000,00 zł.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VIII. Informacja o możliwości odwołania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Dyrektor MOPS zastrzega sobie także prawo do unieważnienia konkursu bez podania przyczyn.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Zaleca się, aby podmioty aplikujące o środki w ramach niniejszego konkursu na bieżąco zapoznawały się z informacjami zamieszczanymi na stronie MOPS: mopsbarczewo.pl.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IX. Warunki składania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1. Oferent jest zobowiązany do złożenia oferty w wersji papierowej do Sekretariatu MOPS </w:t>
      </w:r>
      <w:r>
        <w:rPr/>
        <w:t>w Barczewie</w:t>
      </w:r>
      <w:r>
        <w:rPr/>
        <w:t xml:space="preserve">, ul. Wojska Polskiego 15, pok. nr 1 </w:t>
      </w:r>
      <w:r>
        <w:rPr/>
        <w:t xml:space="preserve">w </w:t>
      </w:r>
      <w:r>
        <w:rPr/>
        <w:t>terminie przewidzianym w ogłoszeniu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Złożenie oferty nie jest jednoznaczne z przyznaniem dofinansowania.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Złożone oferty podlegają ocenie formalnej i merytorycznej.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Wymagania dotyczące wersji papierowej oferty: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powinna być złożona na wniosku przygotowanym przez GKRPA, 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należy ją podpisać zgodnie ze sposobem reprezentacji określonym w statucie, umowie lub właściwym rejestrze,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trwale spięta, opatrzona pieczątką oferenta, złożona w jednym egzemplarzu wraz z wymaganymi załącznikami.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X. ZAŁĄCZNIKI SKŁADANE WRAZ Z OFERTĄ: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textAlignment w:val="baseline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Warunkiem ubiegania się podmiotu o dofinansowanie realizacji zadania z Gminnego Programu Profilaktyki i Rozwiązywania Problemów Alkoholowych oraz Przeciwdziałania Narkomanii w Gminie Barczewo na 2024 r. jest dołączony    profesjonalny program profilaktyczny.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 poufności danych i RODO</w:t>
      </w:r>
      <w:r>
        <w:rPr>
          <w:rFonts w:cs="Times New Roman" w:ascii="Times New Roman" w:hAnsi="Times New Roman"/>
          <w:sz w:val="24"/>
          <w:szCs w:val="24"/>
        </w:rPr>
        <w:t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Zgoda na wykorzystanie obiektu.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Informuję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XI. Ocena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1. Postępowanie konkursowe prowadzone będzie przez Gminną Komisję Rozwiązywania Problemów Alkoholowych w Barczewie.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Komisja dokonuje oceny merytorycznej ofert i rekomendacje ofert wraz z określeniem wysokości dofinansowania  przedstawia do realizacji Dyrektorowi MOPS.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Decyzja Dyrektora MOPS stanowi podstawę do zawarcia umów z oferentami, których oferty zostały wyłonione w postępowaniu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XII. Oferty będą oceniane według następujących kryteriów: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  <w:b w:val="false"/>
          <w:bCs w:val="false"/>
        </w:rPr>
        <w:t>Ocena formalna przeprowadzona jest przez uprawnionego pracownika MOPS w Barczewie i </w:t>
      </w:r>
      <w:r>
        <w:rPr/>
        <w:t>polega na weryfikacji, czy: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w terminie określonym w ogłoszeniu.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złożona została na obowiązującym druku.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Zadanie jest zgodne z zakresem zadania zawartym w ogłoszeniu konkursowym.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zawiera wymagane załączniki.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</w:t>
      </w:r>
      <w:r>
        <w:rPr>
          <w:b/>
          <w:bCs/>
        </w:rPr>
        <w:t>. </w:t>
      </w:r>
      <w:r>
        <w:rPr>
          <w:rStyle w:val="Strong"/>
          <w:rFonts w:eastAsia="" w:eastAsiaTheme="majorEastAsia"/>
          <w:b w:val="false"/>
          <w:bCs w:val="false"/>
        </w:rPr>
        <w:t>Ocena merytoryczna</w:t>
      </w:r>
      <w:r>
        <w:rPr>
          <w:rStyle w:val="Strong"/>
          <w:rFonts w:eastAsia="" w:eastAsiaTheme="majorEastAsia"/>
        </w:rPr>
        <w:t> </w:t>
      </w:r>
      <w:r>
        <w:rPr/>
        <w:t>polega na weryfikacji następujących elementów: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Ocena możliwości realizacji zadania publicznego przez oferenta (kwalifikacje, zasoby organizacyjne, zasoby rzeczowe).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  <w:br/>
        <w:t>z harmonogramem (spójność harmonogramu z opisem, realność budżetu).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  <w:br/>
        <w:t>w latach ubiegłych, terminowość rozliczenia otrzymanych środków).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Strong"/>
          <w:rFonts w:eastAsia="" w:eastAsiaTheme="majorEastAsia"/>
        </w:rPr>
        <w:t>z kryterium.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XIII. Terminy i miejsce złożenia dokumentów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0" w:left="142"/>
        <w:jc w:val="both"/>
        <w:textAlignment w:val="baseline"/>
        <w:rPr>
          <w:b/>
        </w:rPr>
      </w:pPr>
      <w:r>
        <w:rPr/>
        <w:t xml:space="preserve">Ofertę w wersji papierowej wraz z wymaganymi załącznikami, należy złożyć w Sekretariacie MOPS </w:t>
      </w:r>
      <w:r>
        <w:rPr/>
        <w:t>w Barczewie</w:t>
      </w:r>
      <w:r>
        <w:rPr/>
        <w:t xml:space="preserve">, przy ul. Wojska Polskiego 15, pok. Nr. 1, w terminie do </w:t>
      </w:r>
      <w:r>
        <w:rPr>
          <w:b/>
          <w:bCs/>
        </w:rPr>
        <w:t>30</w:t>
      </w:r>
      <w:r>
        <w:rPr>
          <w:b/>
        </w:rPr>
        <w:t>.08.2024 do   godz. 13.00.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284" w:left="426"/>
        <w:jc w:val="both"/>
        <w:textAlignment w:val="baseline"/>
        <w:rPr/>
      </w:pPr>
      <w:r>
        <w:rPr/>
        <w:t xml:space="preserve">Ofertę w wersji papierowej, zaktualizowaną o postanowienia Komisji należy złożyć przed podpisaniem umowy osobiście w Sekretariacie MOPS </w:t>
      </w:r>
      <w:r>
        <w:rPr/>
        <w:t>w Barczewie</w:t>
      </w:r>
      <w:r>
        <w:rPr/>
        <w:t xml:space="preserve">, przy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hanging="0" w:left="426"/>
        <w:jc w:val="both"/>
        <w:textAlignment w:val="baseline"/>
        <w:rPr/>
      </w:pPr>
      <w:r>
        <w:rPr/>
        <w:t>ul. Wojska Polskiego 15.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360" w:left="426"/>
        <w:jc w:val="both"/>
        <w:textAlignment w:val="baseline"/>
        <w:rPr/>
      </w:pPr>
      <w:r>
        <w:rPr/>
        <w:t xml:space="preserve">Dodatkowych informacji na temat warunków i możliwości uzyskania dofinansowania udzielają pracownik Miejskiego Ośrodka Pomocy Społecznej w Barczewie, ul. Wojska Polskiego 15, tel. </w:t>
      </w:r>
      <w:hyperlink r:id="rId3">
        <w:r>
          <w:rPr>
            <w:rStyle w:val="Hyperlink"/>
            <w:color w:val="000000"/>
            <w:u w:val="none"/>
            <w:shd w:fill="FFFFFF" w:val="clear"/>
          </w:rPr>
          <w:t>89 514 97 98</w:t>
        </w:r>
      </w:hyperlink>
      <w:r>
        <w:rPr>
          <w:rStyle w:val="Lrzxr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XIV. Termin rozstrzygnięcia konkursu i sposób podania informacji o rozstrzygnięciu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Rozstrzygnięcie konkursu ofert nastąpi w ciągu 1</w:t>
      </w:r>
      <w:r>
        <w:rPr/>
        <w:t>0</w:t>
      </w:r>
      <w:r>
        <w:rPr/>
        <w:t xml:space="preserve"> dni od terminu zakończenia składania ofert.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Wyniki konkursu opublikowane będą na stronie mopsbarczewo.pl, BIP MOPS Barczewo, a także na stronie barczewo.pl, BIP Barczewo oraz w mediach społecznościowych gminy Barczewo.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rStyle w:val="Strong"/>
          <w:rFonts w:eastAsia="" w:eastAsiaTheme="majorEastAsia"/>
        </w:rPr>
        <w:t>XV.</w:t>
      </w: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 Sposób odwołania się od rozstrzygnięcia konkursu ofert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wydane w tym trybie jest ostateczne.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 xml:space="preserve"> </w:t>
      </w:r>
      <w:r>
        <w:rPr>
          <w:rStyle w:val="Strong"/>
          <w:rFonts w:eastAsia="" w:eastAsiaTheme="majorEastAsia"/>
        </w:rPr>
        <w:t>XVI. ZAŁĄCZNIKI DO OGŁOSZENIA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1- karta oceny formalnej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2- karta oceny merytorycznej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3- karta oceny merytorycznej dla podmiotów składających ofertę po raz pierwszy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4- zgoda na wykorzystanie obiektu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5- zbiór oświadczeń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6- oferta realizacji zadania publicznego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7 – wzór sprawozdania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8- wzór umowy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9 - ogłoszenie</w:t>
      </w:r>
    </w:p>
    <w:p>
      <w:pPr>
        <w:pStyle w:val="Normal"/>
        <w:shd w:val="clear" w:color="auto" w:fill="FFFFFF"/>
        <w:spacing w:lineRule="auto" w:line="240" w:beforeAutospacing="1" w:afterAutospacing="1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>
          <w:rStyle w:val="Strong"/>
          <w:rFonts w:eastAsia="" w:eastAsiaTheme="majorEastAsia"/>
        </w:rPr>
        <w:t>Dyrektor MOPS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" w:eastAsiaTheme="maj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365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f365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9f365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Strong">
    <w:name w:val="Strong"/>
    <w:basedOn w:val="DefaultParagraphFont"/>
    <w:uiPriority w:val="22"/>
    <w:qFormat/>
    <w:rsid w:val="009f36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3658"/>
    <w:rPr>
      <w:color w:val="0000FF"/>
      <w:u w:val="single"/>
    </w:rPr>
  </w:style>
  <w:style w:type="character" w:styleId="W8qarf" w:customStyle="1">
    <w:name w:val="w8qarf"/>
    <w:basedOn w:val="DefaultParagraphFont"/>
    <w:qFormat/>
    <w:rsid w:val="009f3658"/>
    <w:rPr/>
  </w:style>
  <w:style w:type="character" w:styleId="Lrzxr" w:customStyle="1">
    <w:name w:val="lrzxr"/>
    <w:basedOn w:val="DefaultParagraphFont"/>
    <w:qFormat/>
    <w:rsid w:val="009f365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3199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f36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f365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19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3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A3BA-DEB9-4A69-B33F-1DD0A24C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LibreOffice/7.6.4.1$Windows_X86_64 LibreOffice_project/e19e193f88cd6c0525a17fb7a176ed8e6a3e2aa1</Application>
  <AppVersion>15.0000</AppVersion>
  <Pages>6</Pages>
  <Words>2080</Words>
  <Characters>13542</Characters>
  <CharactersWithSpaces>15537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2023-03-17T08:19:00Z</dcterms:created>
  <dc:creator>mops samsung</dc:creator>
  <dc:description/>
  <dc:language>pl-PL</dc:language>
  <cp:lastModifiedBy/>
  <cp:lastPrinted>2024-08-08T13:59:24Z</cp:lastPrinted>
  <dcterms:modified xsi:type="dcterms:W3CDTF">2024-08-09T13:41:53Z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