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339" w:rsidRDefault="00000000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t>Załącznik nr 9 do Zarządzenia Nr 1/202</w:t>
      </w:r>
      <w:r w:rsidR="003851EF">
        <w:t>6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t xml:space="preserve">Dyrektora Miejskiego Ośrodka Pomocy Społecznej w Barczewie z dnia </w:t>
      </w:r>
      <w:r w:rsidR="003851EF">
        <w:t>12.02</w:t>
      </w:r>
      <w:r>
        <w:t>.202</w:t>
      </w:r>
      <w:r w:rsidR="003851EF">
        <w:t xml:space="preserve">6 </w:t>
      </w:r>
      <w:r>
        <w:t>r.</w:t>
      </w:r>
    </w:p>
    <w:p w:rsidR="00D01367" w:rsidRDefault="00D01367">
      <w:pPr>
        <w:pStyle w:val="Nagwek2"/>
        <w:shd w:val="clear" w:color="auto" w:fill="FFFFFF"/>
        <w:spacing w:before="150" w:after="330" w:line="348" w:lineRule="atLeast"/>
        <w:jc w:val="center"/>
        <w:textAlignment w:val="baseline"/>
      </w:pPr>
    </w:p>
    <w:p w:rsidR="007F7339" w:rsidRPr="00D01367" w:rsidRDefault="00000000" w:rsidP="00D01367">
      <w:pPr>
        <w:pStyle w:val="Nagwek2"/>
        <w:shd w:val="clear" w:color="auto" w:fill="FFFFFF"/>
        <w:spacing w:before="150" w:after="330" w:line="348" w:lineRule="atLeast"/>
        <w:jc w:val="center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t> </w:t>
      </w:r>
      <w:r>
        <w:rPr>
          <w:rFonts w:ascii="Times New Roman" w:hAnsi="Times New Roman" w:cs="Times New Roman"/>
          <w:color w:val="auto"/>
          <w:sz w:val="24"/>
          <w:szCs w:val="24"/>
        </w:rPr>
        <w:t>Ogłoszenie otwartego konkursu ofert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Nr konkursu: 1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Miejski Ośrodek Pomocy Społecznej</w:t>
      </w:r>
      <w:r>
        <w:t xml:space="preserve"> </w:t>
      </w:r>
      <w:r>
        <w:rPr>
          <w:rStyle w:val="Pogrubienie"/>
          <w:rFonts w:eastAsiaTheme="majorEastAsia"/>
        </w:rPr>
        <w:t>w Barczewie reprezentowany przez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b/>
          <w:bCs/>
        </w:rPr>
      </w:pPr>
      <w:r>
        <w:rPr>
          <w:rStyle w:val="Pogrubienie"/>
          <w:rFonts w:eastAsiaTheme="majorEastAsia"/>
        </w:rPr>
        <w:t xml:space="preserve">Dyrektora </w:t>
      </w:r>
      <w:r>
        <w:rPr>
          <w:b/>
          <w:bCs/>
        </w:rPr>
        <w:t>Miejskiego Ośrodka Pomocy Społecznej w Barczewie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ogłasza konkurs ofert na dofinansowanie realizacji zadań publicznych na 202</w:t>
      </w:r>
      <w:r w:rsidR="003851EF">
        <w:t>6</w:t>
      </w:r>
      <w:r>
        <w:t xml:space="preserve"> r. w zakresie realizacji </w:t>
      </w:r>
      <w:r>
        <w:rPr>
          <w:rStyle w:val="Pogrubienie"/>
          <w:rFonts w:eastAsiaTheme="majorEastAsia"/>
          <w:b w:val="0"/>
          <w:bCs w:val="0"/>
        </w:rPr>
        <w:t>Gminnego Programu Profilaktyki i</w:t>
      </w:r>
      <w:r w:rsidR="003369C7">
        <w:rPr>
          <w:rStyle w:val="Pogrubienie"/>
          <w:rFonts w:eastAsiaTheme="majorEastAsia"/>
          <w:b w:val="0"/>
          <w:bCs w:val="0"/>
        </w:rPr>
        <w:t xml:space="preserve"> </w:t>
      </w:r>
      <w:r>
        <w:rPr>
          <w:rStyle w:val="Pogrubienie"/>
          <w:rFonts w:eastAsiaTheme="majorEastAsia"/>
          <w:b w:val="0"/>
          <w:bCs w:val="0"/>
        </w:rPr>
        <w:t>Rozwiązywania Problemów Alkoholowych oraz</w:t>
      </w:r>
      <w:r>
        <w:rPr>
          <w:b/>
          <w:bCs/>
        </w:rPr>
        <w:t> </w:t>
      </w:r>
      <w:r>
        <w:rPr>
          <w:rStyle w:val="Pogrubienie"/>
          <w:rFonts w:eastAsiaTheme="majorEastAsia"/>
          <w:b w:val="0"/>
          <w:bCs w:val="0"/>
        </w:rPr>
        <w:t>Przeciwdziałania Narkomanii na rok 202</w:t>
      </w:r>
      <w:r w:rsidR="003851EF">
        <w:rPr>
          <w:rStyle w:val="Pogrubienie"/>
          <w:rFonts w:eastAsiaTheme="majorEastAsia"/>
          <w:b w:val="0"/>
          <w:bCs w:val="0"/>
        </w:rPr>
        <w:t>6</w:t>
      </w:r>
      <w:r>
        <w:rPr>
          <w:rStyle w:val="Pogrubienie"/>
          <w:rFonts w:eastAsiaTheme="majorEastAsia"/>
          <w:b w:val="0"/>
          <w:bCs w:val="0"/>
        </w:rPr>
        <w:t xml:space="preserve"> r., (określonego dalej jako „</w:t>
      </w:r>
      <w:proofErr w:type="spellStart"/>
      <w:r>
        <w:rPr>
          <w:rStyle w:val="Pogrubienie"/>
          <w:rFonts w:eastAsiaTheme="majorEastAsia"/>
          <w:b w:val="0"/>
          <w:bCs w:val="0"/>
        </w:rPr>
        <w:t>GPPiRPA</w:t>
      </w:r>
      <w:proofErr w:type="spellEnd"/>
      <w:r>
        <w:rPr>
          <w:rStyle w:val="Pogrubienie"/>
          <w:rFonts w:eastAsiaTheme="majorEastAsia"/>
          <w:b w:val="0"/>
          <w:bCs w:val="0"/>
        </w:rPr>
        <w:t xml:space="preserve"> oraz PN”)</w:t>
      </w:r>
      <w:r>
        <w:rPr>
          <w:rStyle w:val="Pogrubienie"/>
          <w:rFonts w:eastAsiaTheme="majorEastAsia"/>
        </w:rPr>
        <w:t> </w:t>
      </w:r>
      <w:r>
        <w:t>stanowiącego załącznik do</w:t>
      </w:r>
      <w:r w:rsidR="00D01367">
        <w:t xml:space="preserve"> </w:t>
      </w:r>
      <w:r w:rsidR="00D01367" w:rsidRPr="00D01367">
        <w:t>Uchwały nr X</w:t>
      </w:r>
      <w:r w:rsidR="003851EF">
        <w:t>XIII</w:t>
      </w:r>
      <w:r w:rsidR="00D01367" w:rsidRPr="00D01367">
        <w:t>(</w:t>
      </w:r>
      <w:r w:rsidR="003851EF">
        <w:t>194</w:t>
      </w:r>
      <w:r w:rsidR="00D01367" w:rsidRPr="00D01367">
        <w:t>)202</w:t>
      </w:r>
      <w:r w:rsidR="003851EF">
        <w:t>5</w:t>
      </w:r>
      <w:r w:rsidR="00D01367" w:rsidRPr="00D01367">
        <w:t xml:space="preserve"> Rady Miejskiej w Barczewie z dnia </w:t>
      </w:r>
      <w:r w:rsidR="003851EF">
        <w:t>30</w:t>
      </w:r>
      <w:r w:rsidR="00D01367" w:rsidRPr="00D01367">
        <w:t>.</w:t>
      </w:r>
      <w:r w:rsidR="003851EF">
        <w:t>12</w:t>
      </w:r>
      <w:r w:rsidR="00D01367" w:rsidRPr="00D01367">
        <w:t>.202</w:t>
      </w:r>
      <w:r w:rsidR="003851EF">
        <w:t>5</w:t>
      </w:r>
      <w:r w:rsidR="00D01367" w:rsidRPr="00D01367">
        <w:t xml:space="preserve"> r.</w:t>
      </w:r>
      <w:r>
        <w:t xml:space="preserve"> , w ramach następujących zadań: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color w:val="FF0000"/>
        </w:rPr>
      </w:pPr>
      <w:r>
        <w:rPr>
          <w:color w:val="FF0000"/>
        </w:rP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Zadanie pt.:</w:t>
      </w:r>
      <w:r>
        <w:rPr>
          <w:b/>
        </w:rPr>
        <w:t xml:space="preserve"> </w:t>
      </w:r>
      <w:r>
        <w:rPr>
          <w:b/>
          <w:bCs/>
        </w:rPr>
        <w:t xml:space="preserve">Udzielanie rodzinom, w których występują problemy alkoholowe, narkomanii pomocy psychospołecznej i prawnej, a w szczególności ochrony przed przemocą </w:t>
      </w:r>
      <w:r w:rsidR="00397EDC">
        <w:rPr>
          <w:b/>
          <w:bCs/>
        </w:rPr>
        <w:t>domową</w:t>
      </w:r>
      <w:r>
        <w:rPr>
          <w:b/>
          <w:bCs/>
        </w:rPr>
        <w:t>.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b/>
          <w:sz w:val="20"/>
          <w:szCs w:val="20"/>
        </w:rPr>
      </w:pPr>
    </w:p>
    <w:p w:rsidR="007F7339" w:rsidRPr="009E02B0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u w:val="single"/>
        </w:rPr>
      </w:pPr>
      <w:r>
        <w:rPr>
          <w:b/>
          <w:position w:val="2"/>
        </w:rPr>
        <w:t xml:space="preserve">Pkt 2 </w:t>
      </w:r>
      <w:r w:rsidRPr="009E02B0">
        <w:rPr>
          <w:b/>
          <w:position w:val="2"/>
          <w:u w:val="single"/>
        </w:rPr>
        <w:t>Prowadzenie ognisk opiekuńczo- wychowawczych na terenie Miasta i Gminy Barczewo.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b/>
        </w:rPr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I. Podstawa prawna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  <w:r w:rsidR="00D01367" w:rsidRPr="00D01367">
        <w:t>Konkurs ofert ogłoszony jest na podstawie art. 2 pkt 1, 2, 3 i 4; art. 13 pkt 3 i art. 14 ust. 1 ustawy z dnia 11 września 2015 r. o zdrowiu publicznym (</w:t>
      </w:r>
      <w:proofErr w:type="spellStart"/>
      <w:r w:rsidR="00D01367" w:rsidRPr="00D01367">
        <w:t>t.j</w:t>
      </w:r>
      <w:proofErr w:type="spellEnd"/>
      <w:r w:rsidR="00D01367" w:rsidRPr="00D01367">
        <w:t>. Dz. U. z 2024 r. poz. 1670).</w:t>
      </w:r>
    </w:p>
    <w:p w:rsidR="00D01367" w:rsidRDefault="00D013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II. Adresaci konkursu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  <w:r w:rsidR="00D01367" w:rsidRPr="00D01367">
        <w:t>Konkurs adresowany jest do podmiotów wymienionych w art. 3 ust. 2 ustawy z dnia 11 września 2015 r. o zdrowiu publicznym (</w:t>
      </w:r>
      <w:proofErr w:type="spellStart"/>
      <w:r w:rsidR="00D01367" w:rsidRPr="00D01367">
        <w:t>t.j</w:t>
      </w:r>
      <w:proofErr w:type="spellEnd"/>
      <w:r w:rsidR="00D01367" w:rsidRPr="00D01367">
        <w:t>. Dz. U. z 2024 r. poz. 1670), to jest: podmioty, których cele statutowe lub przedmiot działalności dotyczą spraw objętych zadaniami z zakresu zdrowia publicznego określonymi w art. 2 ustawy, w tym organizacje pozarządowe i podmioty, o których mowa w art. 3 ust. 2 i 3 ustawy z dnia 24 kwietnia 2003 r. o działalności pożytku publicznego i o wolontariacie (</w:t>
      </w:r>
      <w:proofErr w:type="spellStart"/>
      <w:r w:rsidR="00D01367" w:rsidRPr="00D01367">
        <w:t>t.j</w:t>
      </w:r>
      <w:proofErr w:type="spellEnd"/>
      <w:r w:rsidR="00D01367" w:rsidRPr="00D01367">
        <w:t>. Dz.U. z 202</w:t>
      </w:r>
      <w:r w:rsidR="003364CC">
        <w:t>5</w:t>
      </w:r>
      <w:r w:rsidR="00D01367" w:rsidRPr="00D01367">
        <w:t xml:space="preserve"> r. poz. 1</w:t>
      </w:r>
      <w:r w:rsidR="003364CC">
        <w:t>338</w:t>
      </w:r>
      <w:r w:rsidR="00D01367" w:rsidRPr="00D01367">
        <w:t>).</w:t>
      </w:r>
    </w:p>
    <w:p w:rsidR="00D01367" w:rsidRDefault="00D01367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III. Cel zadania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Fonts w:eastAsiaTheme="majorEastAsia"/>
          <w:b/>
          <w:bCs/>
        </w:rPr>
      </w:pPr>
    </w:p>
    <w:p w:rsidR="007F7339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Style w:val="Pogrubienie"/>
          <w:rFonts w:ascii="Times New Roman" w:eastAsiaTheme="majorEastAsia" w:hAnsi="Times New Roman" w:cs="Times New Roman"/>
          <w:bCs w:val="0"/>
          <w:sz w:val="24"/>
        </w:rPr>
        <w:t>Organizowanie pozalekcyjnych zajęć dla dzieci i młodzieży, w szczególności dla osób z grup podwyższonego ryzyka.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Fonts w:eastAsiaTheme="majorEastAsia"/>
          <w:b/>
          <w:bCs/>
        </w:rPr>
      </w:pPr>
      <w:r>
        <w:rPr>
          <w:rStyle w:val="Pogrubienie"/>
          <w:rFonts w:eastAsiaTheme="majorEastAsia"/>
        </w:rPr>
        <w:t>IV. Termin realizacji zadań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b/>
          <w:bCs/>
        </w:rPr>
      </w:pPr>
      <w:r>
        <w:t>Termin realizacji zadań </w:t>
      </w:r>
      <w:r w:rsidRPr="00B4215A">
        <w:rPr>
          <w:rStyle w:val="Pogrubienie"/>
          <w:rFonts w:eastAsiaTheme="majorEastAsia"/>
        </w:rPr>
        <w:t>od</w:t>
      </w:r>
      <w:r>
        <w:rPr>
          <w:rStyle w:val="Pogrubienie"/>
          <w:rFonts w:eastAsiaTheme="majorEastAsia"/>
          <w:b w:val="0"/>
          <w:bCs w:val="0"/>
        </w:rPr>
        <w:t xml:space="preserve"> </w:t>
      </w:r>
      <w:r w:rsidRPr="00B4215A">
        <w:rPr>
          <w:rStyle w:val="Pogrubienie"/>
          <w:rFonts w:eastAsiaTheme="majorEastAsia"/>
        </w:rPr>
        <w:t>dnia</w:t>
      </w:r>
      <w:r>
        <w:rPr>
          <w:rStyle w:val="Pogrubienie"/>
          <w:rFonts w:eastAsiaTheme="majorEastAsia"/>
          <w:b w:val="0"/>
          <w:bCs w:val="0"/>
        </w:rPr>
        <w:t xml:space="preserve"> </w:t>
      </w:r>
      <w:r w:rsidR="003851EF">
        <w:rPr>
          <w:rStyle w:val="Pogrubienie"/>
          <w:rFonts w:eastAsiaTheme="majorEastAsia"/>
        </w:rPr>
        <w:t>9</w:t>
      </w:r>
      <w:r w:rsidR="00B4215A">
        <w:rPr>
          <w:rStyle w:val="Pogrubienie"/>
          <w:rFonts w:eastAsiaTheme="majorEastAsia"/>
        </w:rPr>
        <w:t xml:space="preserve"> marca</w:t>
      </w:r>
      <w:r>
        <w:rPr>
          <w:rStyle w:val="Pogrubienie"/>
          <w:rFonts w:eastAsiaTheme="majorEastAsia"/>
        </w:rPr>
        <w:t xml:space="preserve"> 202</w:t>
      </w:r>
      <w:r w:rsidR="003851EF">
        <w:rPr>
          <w:rStyle w:val="Pogrubienie"/>
          <w:rFonts w:eastAsiaTheme="majorEastAsia"/>
        </w:rPr>
        <w:t>6</w:t>
      </w:r>
      <w:r w:rsidR="00730392">
        <w:rPr>
          <w:rStyle w:val="Pogrubienie"/>
          <w:rFonts w:eastAsiaTheme="majorEastAsia"/>
        </w:rPr>
        <w:t xml:space="preserve"> </w:t>
      </w:r>
      <w:r>
        <w:rPr>
          <w:rStyle w:val="Pogrubienie"/>
          <w:rFonts w:eastAsiaTheme="majorEastAsia"/>
        </w:rPr>
        <w:t>r. do 1</w:t>
      </w:r>
      <w:r w:rsidR="003851EF">
        <w:rPr>
          <w:rStyle w:val="Pogrubienie"/>
          <w:rFonts w:eastAsiaTheme="majorEastAsia"/>
        </w:rPr>
        <w:t>1</w:t>
      </w:r>
      <w:r>
        <w:rPr>
          <w:rStyle w:val="Pogrubienie"/>
          <w:rFonts w:eastAsiaTheme="majorEastAsia"/>
        </w:rPr>
        <w:t xml:space="preserve"> grudnia 202</w:t>
      </w:r>
      <w:r w:rsidR="003851EF">
        <w:rPr>
          <w:rStyle w:val="Pogrubienie"/>
          <w:rFonts w:eastAsiaTheme="majorEastAsia"/>
        </w:rPr>
        <w:t>6</w:t>
      </w:r>
      <w:r>
        <w:rPr>
          <w:rStyle w:val="Pogrubienie"/>
          <w:rFonts w:eastAsiaTheme="majorEastAsia"/>
        </w:rPr>
        <w:t xml:space="preserve"> r. z wyłączeniem wakacji.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V. Warunki realizacji zadań</w:t>
      </w:r>
    </w:p>
    <w:p w:rsidR="007F7339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Oferent powinien dysponować odpowiednimi zasobami techniczno- organizacyjnymi niezbędnymi do wykonania zadania.</w:t>
      </w:r>
    </w:p>
    <w:p w:rsidR="007F7339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Oferent powinien dysponować kadrą wykwalifikowaną w zakresie realizacji działań tj.</w:t>
      </w:r>
      <w:r>
        <w:rPr>
          <w:b/>
          <w:bCs/>
        </w:rPr>
        <w:t> </w:t>
      </w:r>
      <w:r>
        <w:rPr>
          <w:rStyle w:val="Pogrubienie"/>
          <w:rFonts w:eastAsiaTheme="majorEastAsia"/>
          <w:b w:val="0"/>
          <w:bCs w:val="0"/>
        </w:rPr>
        <w:t xml:space="preserve">posiadającą wykształcenie pedagogiczne, psychologiczne lub ukończone kursy, szkolenia z zakresu profilaktyki </w:t>
      </w:r>
      <w:proofErr w:type="spellStart"/>
      <w:r>
        <w:rPr>
          <w:rStyle w:val="Pogrubienie"/>
          <w:rFonts w:eastAsiaTheme="majorEastAsia"/>
          <w:b w:val="0"/>
          <w:bCs w:val="0"/>
        </w:rPr>
        <w:t>zachowań</w:t>
      </w:r>
      <w:proofErr w:type="spellEnd"/>
      <w:r>
        <w:rPr>
          <w:rStyle w:val="Pogrubienie"/>
          <w:rFonts w:eastAsiaTheme="majorEastAsia"/>
          <w:b w:val="0"/>
          <w:bCs w:val="0"/>
        </w:rPr>
        <w:t xml:space="preserve"> ryzykownych lub terapii/psychoterapii uzależnień</w:t>
      </w:r>
      <w:r>
        <w:rPr>
          <w:b/>
          <w:bCs/>
        </w:rPr>
        <w:t>.</w:t>
      </w:r>
      <w:r>
        <w:t xml:space="preserve"> </w:t>
      </w:r>
    </w:p>
    <w:p w:rsidR="007F7339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Uczestnikami zadania są mieszkańcy Gminy Barczewo.</w:t>
      </w:r>
    </w:p>
    <w:p w:rsidR="007F7339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Podstawą realizacji zadania będzie umowa z wybranymi oferentami.</w:t>
      </w:r>
    </w:p>
    <w:p w:rsidR="007F7339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W przypadku przyznania dofinansowania w niższej kwocie niż wnioskowana, oferent zobowiązany jest dostarczyć zaktualizowany harmonogram i kosztorys przed zawarciem umowy.</w:t>
      </w:r>
    </w:p>
    <w:p w:rsidR="007F7339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 xml:space="preserve">Miejski Ośrodek Pomocy Społecznej w Barczewie (dalej zwany MOPS) zastrzega sobie możliwość wnoszenia uwag i wytycznych co do sposobu realizacji umowy na każdym etapie realizacji zadania, a w przypadku, gdy w wyniku realizacji umowy powstają wytwory i materiały trwałe (film, ulotka, materiały informacyjne itp.) – prawo do ich recenzji i ostatecznej akceptacji przy czym Wykonawca zobowiązany jest do uwzględnienia uwag pod rygorem uznania realizacji zadania za niezgodne z umową i </w:t>
      </w:r>
      <w:proofErr w:type="spellStart"/>
      <w:r>
        <w:t>GPPiRPA</w:t>
      </w:r>
      <w:proofErr w:type="spellEnd"/>
      <w:r>
        <w:t xml:space="preserve"> oraz PN.</w:t>
      </w:r>
    </w:p>
    <w:p w:rsidR="007F7339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W związku z przepisem art. 5 ust. 2 ustawy z dnia 19 lipca 2019 r. o zapewnieniu dostępności osobom ze szczególnymi potrzebami (</w:t>
      </w:r>
      <w:proofErr w:type="spellStart"/>
      <w:r>
        <w:t>t.j</w:t>
      </w:r>
      <w:proofErr w:type="spellEnd"/>
      <w:r>
        <w:t>. Dz. U. z 202</w:t>
      </w:r>
      <w:r w:rsidR="00D01367">
        <w:t>4</w:t>
      </w:r>
      <w:r>
        <w:t xml:space="preserve"> poz. </w:t>
      </w:r>
      <w:r w:rsidR="00D01367">
        <w:t>1411)</w:t>
      </w:r>
      <w:r>
        <w:t>, </w:t>
      </w:r>
      <w:r>
        <w:rPr>
          <w:rStyle w:val="Pogrubienie"/>
          <w:rFonts w:eastAsiaTheme="majorEastAsia"/>
          <w:b w:val="0"/>
          <w:bCs w:val="0"/>
        </w:rPr>
        <w:t>każda oferta zgłaszana do konkursu winna uwzględniać realizację działań na rzecz równego dostępu do działalności prowadzonej przez podmiot składający ofertę, z uwzględnieniem osób ze szczególnymi potrzebami</w:t>
      </w:r>
      <w:r>
        <w:t>. Wnioskodawca zobowiązany jest podczas realizacji zleconego zadania publicznego, do zapewnienia dostępności architektonicznej, cyfrowej, informacyjno-komunikacyjnej (adekwatnie do charakteru przedsięwzięcia i sposobu jego realizacji) osobom ze szczególnymi potrzebami na poziomie minimalnych wymagań, określonych w art. 6 –7 ww. ustawy. </w:t>
      </w:r>
    </w:p>
    <w:p w:rsidR="007F7339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>W terminie 30 dni od zakończenia realizacji zadania publicznego należy złożyć sprawozdanie wraz z kompletną dokumentacją dotyczącą realizowanego zadania.</w:t>
      </w:r>
    </w:p>
    <w:p w:rsidR="007F7339" w:rsidRDefault="00000000">
      <w:pPr>
        <w:pStyle w:val="NormalnyWeb"/>
        <w:numPr>
          <w:ilvl w:val="0"/>
          <w:numId w:val="7"/>
        </w:numPr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 xml:space="preserve">Podmiot zobowiązany jest przeprowadzić spotkania </w:t>
      </w:r>
      <w:proofErr w:type="spellStart"/>
      <w:r>
        <w:t>profilaktyczno</w:t>
      </w:r>
      <w:proofErr w:type="spellEnd"/>
      <w:r>
        <w:t xml:space="preserve"> – informacyjne w  </w:t>
      </w:r>
    </w:p>
    <w:p w:rsidR="007F7339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zakresie rozwiązywania problemów alkoholowych, przeciwdziałania narkomanii oraz </w:t>
      </w:r>
    </w:p>
    <w:p w:rsidR="007F7339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uzależnień behawioralnych. Zobowiązanie dotyczy minimum trzech spotkań w wymiarze  </w:t>
      </w:r>
    </w:p>
    <w:p w:rsidR="007F7339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 minimum 20 minut każde. Osoby prowadzące spotkania zobowiązane są posiadać</w:t>
      </w:r>
    </w:p>
    <w:p w:rsidR="007F7339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wiedzę i kwalifikacje dotyczące problematyki uzależnień.</w:t>
      </w:r>
    </w:p>
    <w:p w:rsidR="007F7339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10.Szczegółowe informacje na temat konkursu ofert udzielane będą w siedzibie MOPS, przy ul. Wojska Polskiego 15 w Barczewie lub pod numerem telefonu</w:t>
      </w:r>
      <w:r>
        <w:rPr>
          <w:rStyle w:val="w8qarf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hyperlink r:id="rId5">
        <w:r w:rsidR="007F7339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89 514 97 98</w:t>
        </w:r>
      </w:hyperlink>
      <w:r>
        <w:rPr>
          <w:rStyle w:val="lrzxr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VI. Koszty kwalifikowalne i niekwalifikowalne: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 xml:space="preserve">1. Koszty ponoszone w związku z zadaniem realizowanym w ramach </w:t>
      </w:r>
      <w:proofErr w:type="spellStart"/>
      <w:r>
        <w:t>GPPiRPA</w:t>
      </w:r>
      <w:proofErr w:type="spellEnd"/>
      <w:r>
        <w:t xml:space="preserve"> i PN na 202</w:t>
      </w:r>
      <w:r w:rsidR="003851EF">
        <w:t>6</w:t>
      </w:r>
      <w:r w:rsidR="00EF776B">
        <w:t xml:space="preserve"> </w:t>
      </w:r>
      <w:r>
        <w:t>są kwalifikowalne, jeżeli:</w:t>
      </w:r>
    </w:p>
    <w:p w:rsidR="007F7339" w:rsidRDefault="00000000">
      <w:pPr>
        <w:pStyle w:val="NormalnyWeb"/>
        <w:numPr>
          <w:ilvl w:val="0"/>
          <w:numId w:val="8"/>
        </w:numPr>
        <w:shd w:val="clear" w:color="auto" w:fill="FFFFFF"/>
        <w:spacing w:beforeAutospacing="0" w:after="0" w:afterAutospacing="0"/>
        <w:jc w:val="both"/>
        <w:textAlignment w:val="baseline"/>
      </w:pPr>
      <w:r>
        <w:t>są niezbędne do realizacji zadania oraz związane z realizacją zadania,</w:t>
      </w:r>
    </w:p>
    <w:p w:rsidR="007F7339" w:rsidRDefault="00000000">
      <w:pPr>
        <w:pStyle w:val="NormalnyWeb"/>
        <w:numPr>
          <w:ilvl w:val="0"/>
          <w:numId w:val="8"/>
        </w:numPr>
        <w:shd w:val="clear" w:color="auto" w:fill="FFFFFF"/>
        <w:spacing w:beforeAutospacing="0" w:after="0" w:afterAutospacing="0"/>
        <w:jc w:val="both"/>
        <w:textAlignment w:val="baseline"/>
      </w:pPr>
      <w:r>
        <w:t>są dokonane w sposób przejrzysty, racjonalny, konkurencyjny i efektywny, z zachowaniem zasady uzyskiwania najlepszych efektów z danych nakładów,</w:t>
      </w:r>
    </w:p>
    <w:p w:rsidR="007F7339" w:rsidRDefault="00000000">
      <w:pPr>
        <w:pStyle w:val="NormalnyWeb"/>
        <w:numPr>
          <w:ilvl w:val="0"/>
          <w:numId w:val="8"/>
        </w:numPr>
        <w:shd w:val="clear" w:color="auto" w:fill="FFFFFF"/>
        <w:spacing w:beforeAutospacing="0" w:after="0" w:afterAutospacing="0"/>
        <w:jc w:val="both"/>
        <w:textAlignment w:val="baseline"/>
      </w:pPr>
      <w:r>
        <w:t>są odpowiednio udokumentowane,</w:t>
      </w:r>
    </w:p>
    <w:p w:rsidR="007F7339" w:rsidRDefault="00000000">
      <w:pPr>
        <w:pStyle w:val="NormalnyWeb"/>
        <w:numPr>
          <w:ilvl w:val="0"/>
          <w:numId w:val="8"/>
        </w:numPr>
        <w:shd w:val="clear" w:color="auto" w:fill="FFFFFF"/>
        <w:spacing w:beforeAutospacing="0" w:after="0" w:afterAutospacing="0"/>
        <w:jc w:val="both"/>
        <w:textAlignment w:val="baseline"/>
      </w:pPr>
      <w:r>
        <w:t>są zgodne z przepisami prawa powszechnie obowiązującego.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ind w:left="284" w:hanging="284"/>
        <w:jc w:val="both"/>
        <w:textAlignment w:val="baseline"/>
      </w:pPr>
      <w:r>
        <w:t xml:space="preserve">2. Środki finansowe przyznane podmiotowi na realizację zadania w dziedzinie przeciwdziałania i rozwiązywania problemów alkoholowych mogą być przeznaczone </w:t>
      </w:r>
      <w:r>
        <w:lastRenderedPageBreak/>
        <w:t xml:space="preserve">wyłącznie na wydatki związane z realizacją zadania i nie mogą być wykorzystane na finansowanie: 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 xml:space="preserve">1) realizacji projektów finansowanych z budżetu Gminy Barczewo z innego tytułu (tzw. podwójne finansowanie); 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 xml:space="preserve">2) deficytu zrealizowanych wcześniej przedsięwzięć; 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 xml:space="preserve">3) kosztów powstałych przed datą zawarcia umowy o udzielenie dotacji; 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 xml:space="preserve">4) zakupu środków trwałych w rozumieniu przepisów ustawy o podatku dochodowym od osób prawnych oraz licencji i </w:t>
      </w:r>
      <w:proofErr w:type="spellStart"/>
      <w:r>
        <w:t>oprogramowań</w:t>
      </w:r>
      <w:proofErr w:type="spellEnd"/>
      <w:r>
        <w:t xml:space="preserve">; 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>5) działalności gospodarczej, politycznej;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ind w:left="284"/>
        <w:jc w:val="both"/>
        <w:textAlignment w:val="baseline"/>
      </w:pPr>
      <w:r>
        <w:t>6) organizacji działań wysokopłatnych, komercyjnych.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3. Za kwalifikowalność kosztów na każdym etapie realizacji oferty odpowiada realizator zadania.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4. Podczas oceny oferty, a także na każdym etapie realizacji zadania z zakresu zdrowia publicznego, oferent może zostać zobowiązany do przedstawienia potwierdzenia należytego szacowania kosztów wykazanych w ofercie.  W tym celu oferent/realizator zadania powinien przedstawić wyliczenia/kalkulacje potwierdzające rynkowość cen uwzględnionych w kosztorysie.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5. Koszty osobowe: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 xml:space="preserve">Wydatki na wynagrodzenie osób zaangażowanych do realizacji zadań lub czynności w ramach oferty są kwalifikowalne pod warunkiem, że ich wysokość odpowiada stawkom faktycznie stosowanym u realizatora zadania poza ofertą, na analogicznych stanowiskach lub na stanowiskach wymagających analogicznych kwalifikacji. 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6. Odpłatność za uczestnictwo: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W pierwszej kolejności dofinansowywane są działania bezpłatne dla uczestników.</w:t>
      </w:r>
      <w:r>
        <w:br/>
        <w:t>W przypadku konieczności pobierania opłat należy dokonać wszelkich starań, by odpłatność była jak najmniejsza, tak by realnie umożliwić udział w działaniach jak największej ilości osób oraz osobom o niskim statusie socjoekonomicznym. Opłaty od adresatów zadania mogą być pobierane wyłącznie w oparciu o dokument, z którego wynika zakres prowadzonej działalności odpłatnej (statut lub inny dokument wewnętrzny). W przypadku pobierania opłat należy wykazać szczegółowo wpływ dofinansowania na zmniejszenie kosztów ponoszonych przez uczestnika. Całość pobranej kwoty od odbiorców zadania musi być wydatkowana na realizację zadania.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VII. Środki przeznaczone na realizację zadania</w:t>
      </w:r>
    </w:p>
    <w:p w:rsidR="007F7339" w:rsidRDefault="0000000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Na realizację zadania planuje się przeznaczyć środki w wysokości </w:t>
      </w:r>
      <w:r>
        <w:rPr>
          <w:rStyle w:val="Pogrubienie"/>
          <w:rFonts w:ascii="Times New Roman" w:eastAsiaTheme="majorEastAsia" w:hAnsi="Times New Roman" w:cs="Times New Roman"/>
          <w:sz w:val="24"/>
          <w:szCs w:val="24"/>
        </w:rPr>
        <w:t xml:space="preserve">55 000 </w:t>
      </w: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  <w:t>zł w tym:</w:t>
      </w:r>
    </w:p>
    <w:p w:rsidR="007F7339" w:rsidRDefault="00000000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  <w:t xml:space="preserve"> </w:t>
      </w:r>
    </w:p>
    <w:p w:rsidR="007F7339" w:rsidRDefault="00000000">
      <w:pPr>
        <w:numPr>
          <w:ilvl w:val="0"/>
          <w:numId w:val="9"/>
        </w:numPr>
        <w:tabs>
          <w:tab w:val="clear" w:pos="72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Wynagrodzenie (§ 4170) – </w:t>
      </w:r>
      <w:r w:rsidR="003851EF">
        <w:rPr>
          <w:rFonts w:ascii="Times New Roman" w:hAnsi="Times New Roman"/>
          <w:b/>
          <w:bCs/>
          <w:sz w:val="24"/>
          <w:szCs w:val="24"/>
        </w:rPr>
        <w:t>30</w:t>
      </w:r>
      <w:r>
        <w:rPr>
          <w:rFonts w:ascii="Times New Roman" w:hAnsi="Times New Roman"/>
          <w:b/>
          <w:bCs/>
          <w:sz w:val="24"/>
          <w:szCs w:val="24"/>
        </w:rPr>
        <w:t xml:space="preserve"> 000 zł</w:t>
      </w:r>
    </w:p>
    <w:p w:rsidR="007F7339" w:rsidRDefault="00000000">
      <w:pPr>
        <w:numPr>
          <w:ilvl w:val="0"/>
          <w:numId w:val="9"/>
        </w:numPr>
        <w:tabs>
          <w:tab w:val="clear" w:pos="72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Materiały (§ 4210)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385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000 zł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VIII. Informacja o możliwości odwołania konkursu ofert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1. Dyrektor MOPS zastrzega sobie prawo do odwołania konkursu ofert przed upływem terminu na złożenie ofert oraz prawo do wprowadzania zmian w ogłoszeniu, w tym do przedłużenia terminu na złożenie ofert, terminu uzupełnienia braków formalnych (3 dni) lub terminu rozstrzygnięcia konkursu, z wyłączeniem zmian skutkujących nierównym traktowaniem oferentów, chyba że konieczność ich wprowadzenia wynika ze zmiany przepisów prawa powszechnie obowiązującego lub okoliczności związanych z finansowaniem realizacji zadań.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2. Dyrektor MOPS zastrzega sobie także prawo do unieważnienia konkursu bez podania przyczyn.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lastRenderedPageBreak/>
        <w:t>3. Zaleca się, aby podmioty aplikujące o środki w ramach niniejszego konkursu na bieżąco zapoznawały się z informacjami zamieszczanymi na stronie MOPS: mopsbarczewo.pl.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IX. Warunki składania ofert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1. Oferent jest zobowiązany do złożenia oferty w wersji papierowej do Sekretariatu MOPS w Barczewie, ul. Wojska Polskiego 15 w Barczewie, pok. nr 1 w terminie przewidzianym w ogłoszeniu konkursowym.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2. Złożenie oferty nie jest jednoznaczne z przyznaniem dofinansowania.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3. Złożone oferty podlegają ocenie formalnej i merytorycznej.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4. Wymagania dotyczące wersji papierowej oferty:</w:t>
      </w:r>
    </w:p>
    <w:p w:rsidR="007F7339" w:rsidRDefault="00000000">
      <w:pPr>
        <w:pStyle w:val="NormalnyWeb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textAlignment w:val="baseline"/>
      </w:pPr>
      <w:r>
        <w:t>powinna być złożona na wniosku przygotowanym przez GKRPA,</w:t>
      </w:r>
    </w:p>
    <w:p w:rsidR="007F7339" w:rsidRDefault="00000000">
      <w:pPr>
        <w:pStyle w:val="NormalnyWeb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textAlignment w:val="baseline"/>
      </w:pPr>
      <w:r>
        <w:t>należy ją podpisać zgodnie ze sposobem reprezentacji określonym w statucie, umowie lub właściwym rejestrze,</w:t>
      </w:r>
    </w:p>
    <w:p w:rsidR="007F7339" w:rsidRDefault="00000000">
      <w:pPr>
        <w:pStyle w:val="NormalnyWeb"/>
        <w:numPr>
          <w:ilvl w:val="0"/>
          <w:numId w:val="3"/>
        </w:numPr>
        <w:shd w:val="clear" w:color="auto" w:fill="FFFFFF"/>
        <w:spacing w:beforeAutospacing="0" w:after="0" w:afterAutospacing="0"/>
        <w:jc w:val="both"/>
        <w:textAlignment w:val="baseline"/>
      </w:pPr>
      <w:r>
        <w:t>powinna być trwale spięta, opatrzona pieczątką oferenta, złożona w jednym egzemplarzu wraz z wymaganymi załącznikami.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X. ZAŁĄCZNIKI SKŁADANE WRAZ Z OFERTĄ:</w:t>
      </w:r>
    </w:p>
    <w:p w:rsidR="007F7339" w:rsidRDefault="00000000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Profesjonalny program profilaktyczny,</w:t>
      </w:r>
    </w:p>
    <w:p w:rsidR="007F7339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odpis z odpowiedniego rejestru lub inne dokumenty informujące o statusie prawnym podmiotu składającego ofertę i umocowanie osób go reprezentujących,</w:t>
      </w:r>
    </w:p>
    <w:p w:rsidR="007F7339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statut oferenta podpisany zgodnie ze sposobem reprezentacji (nie dotyczy parafii i innych kościelnych osób prawnych nieposiadających statutu organizacji pożytku publicznego),</w:t>
      </w:r>
    </w:p>
    <w:p w:rsidR="007F7339" w:rsidRDefault="0000000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poufności danych i RODO</w:t>
      </w:r>
      <w:r>
        <w:rPr>
          <w:rFonts w:ascii="Times New Roman" w:hAnsi="Times New Roman" w:cs="Times New Roman"/>
          <w:sz w:val="24"/>
          <w:szCs w:val="24"/>
        </w:rPr>
        <w:t>; oświadczenie, że podmiot składający ofertę jest jedynym posiadaczem rachunku, na który zostaną przekazane środki i zobowiązaniu się oferenta do utrzymania ww. rachunku do chwili zaakceptowania rozliczenia tych środków pod względem finansowym i rzeczowym; Oświadczenie osoby uprawnionej do reprezentowania podmiotu składającego ofertę wskazujące, że kwota środków przeznaczona zostanie na realizację zadania zgodnie z ofertą, i że w tym zakresie zadanie nie będzie finansowane z innych źródeł; oświadczenie potwierdzające, że w stosunku do podmiotu składającego ofertę nie stwierdzono niezgodnego z przeznaczeniem wykorzystania środków publicznych; oświadczenie osoby uprawnionej do reprezentowania podmiotu składającego ofertę o niekaralności zakazem pełnienia funkcji związanych z dysponowaniem środkami publicznymi oraz niekaralności za umyślne przestępstwo lub umyślne przestępstwo skarbowe,</w:t>
      </w:r>
    </w:p>
    <w:p w:rsidR="007F7339" w:rsidRDefault="00000000">
      <w:pPr>
        <w:numPr>
          <w:ilvl w:val="0"/>
          <w:numId w:val="1"/>
        </w:numPr>
        <w:shd w:val="clear" w:color="auto" w:fill="FFFFFF"/>
        <w:spacing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 na wykorzystanie obiektu.</w:t>
      </w:r>
    </w:p>
    <w:p w:rsidR="007F7339" w:rsidRDefault="00000000">
      <w:pPr>
        <w:shd w:val="clear" w:color="auto" w:fill="FFFFFF"/>
        <w:spacing w:beforeAutospacing="1" w:afterAutospacing="1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Informuję, że zgodnie z art. 17 ust. 4 ustawy o zdrowiu publicznym Oświadczenia, o których mowa w ust. 3 oraz w art. 15 ust. 6 pkt 2–4,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lastRenderedPageBreak/>
        <w:t>XI. Ocena ofert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 xml:space="preserve">1. Postępowanie konkursowe prowadzone będzie przez Gminną Komisję Rozwiązywania Problemów Alkoholowych w Barczewie. 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3. Komisja dokonuje oceny merytorycznej ofert i rekomendacje ofert wraz z określeniem wysokości dofinansowania przedstawia do realizacji Dyrektorowi MOPS.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4. Decyzja Dyrektora MOPS stanowi podstawę do zawarcia umów z oferentami, których oferty zostały wyłonione w postępowaniu konkursowym.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XII. Oferty będą oceniane według następujących kryteriów:</w:t>
      </w:r>
    </w:p>
    <w:p w:rsidR="007F7339" w:rsidRDefault="00000000">
      <w:pPr>
        <w:pStyle w:val="NormalnyWeb"/>
        <w:numPr>
          <w:ilvl w:val="0"/>
          <w:numId w:val="5"/>
        </w:numPr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  <w:b w:val="0"/>
          <w:bCs w:val="0"/>
        </w:rPr>
        <w:t>Ocena formalna przeprowadzona jest przez uprawnionego pracownika MOPS w Barczewie i </w:t>
      </w:r>
      <w:r>
        <w:t>polega na weryfikacji, czy:</w:t>
      </w:r>
    </w:p>
    <w:p w:rsidR="007F7339" w:rsidRDefault="00000000">
      <w:pPr>
        <w:numPr>
          <w:ilvl w:val="0"/>
          <w:numId w:val="4"/>
        </w:num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w terminie określonym w ogłoszeniu.</w:t>
      </w:r>
    </w:p>
    <w:p w:rsidR="007F7339" w:rsidRDefault="00000000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złożona na zadanie, którego realizacja jest zgodna z zadaniami statutowymi oferenta lub przedmiotem jego działalności.</w:t>
      </w:r>
    </w:p>
    <w:p w:rsidR="007F7339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została na obowiązującym druku.</w:t>
      </w:r>
    </w:p>
    <w:p w:rsidR="007F7339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jest zgodne z zakresem zadania zawartym w ogłoszeniu konkursowym.</w:t>
      </w:r>
    </w:p>
    <w:p w:rsidR="007F7339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została podpisana przez osoby to tego uprawnione (zgodnie ze sposobem reprezentacji określonym w statucie, umowie lub wypisie z określonego rejestru).</w:t>
      </w:r>
    </w:p>
    <w:p w:rsidR="007F7339" w:rsidRDefault="0000000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zawiera wymagane załączniki.</w:t>
      </w:r>
    </w:p>
    <w:p w:rsidR="007F7339" w:rsidRDefault="00000000">
      <w:pPr>
        <w:numPr>
          <w:ilvl w:val="0"/>
          <w:numId w:val="4"/>
        </w:numPr>
        <w:shd w:val="clear" w:color="auto" w:fill="FFFFFF"/>
        <w:spacing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wskazane w ustępie 5 i 6 podlega uzupełnieniu w terminie 3 dni od telefonicznego wezwania do uzupełnienia braków. Niespełnienie warunków formalnych w pkt 1-4 lub nieuzupełnienie dokumentacji, mimo wezwania, skutkuje odrzuceniem oferty i wyklucza ofertę z postępowania konkursowego.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2</w:t>
      </w:r>
      <w:r>
        <w:rPr>
          <w:b/>
          <w:bCs/>
        </w:rPr>
        <w:t>. </w:t>
      </w:r>
      <w:r>
        <w:rPr>
          <w:rStyle w:val="Pogrubienie"/>
          <w:rFonts w:eastAsiaTheme="majorEastAsia"/>
          <w:b w:val="0"/>
          <w:bCs w:val="0"/>
        </w:rPr>
        <w:t>Ocena merytoryczna</w:t>
      </w:r>
      <w:r>
        <w:rPr>
          <w:rStyle w:val="Pogrubienie"/>
          <w:rFonts w:eastAsiaTheme="majorEastAsia"/>
        </w:rPr>
        <w:t> </w:t>
      </w:r>
      <w:r>
        <w:t>polega na weryfikacji następujących elementów:</w:t>
      </w:r>
    </w:p>
    <w:p w:rsidR="007F7339" w:rsidRDefault="0000000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możliwości realizacji zadania publicznego przez oferenta (kwalifikacje, zasoby organizacyjne, zasoby rzeczowe).</w:t>
      </w:r>
    </w:p>
    <w:p w:rsidR="007F7339" w:rsidRDefault="0000000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przedstawionej kalkulacji kosztów realizacji zadania publicznego i jej spójności</w:t>
      </w:r>
      <w:r>
        <w:rPr>
          <w:color w:val="000000"/>
        </w:rPr>
        <w:br/>
        <w:t>z harmonogramem (spójność harmonogramu z opisem, realność budżetu).</w:t>
      </w:r>
    </w:p>
    <w:p w:rsidR="007F7339" w:rsidRDefault="0000000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proponowanej jakości wykonania zadania i kwalifikacje osób, przy udziale których oferent będzie realizować zadanie (rzetelność diagnozy, zasadność celów, strategie profilaktyczne, metody pracy, doświadczenie w realizacji podobnych działań, innowacyjność sposób promocji i rekrutacji uczestników, dobór odpowiedniego sposobu ewaluacji).</w:t>
      </w:r>
    </w:p>
    <w:p w:rsidR="007F7339" w:rsidRDefault="00000000">
      <w:pPr>
        <w:pStyle w:val="NormalnyWeb"/>
        <w:numPr>
          <w:ilvl w:val="0"/>
          <w:numId w:val="6"/>
        </w:numPr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Ocena realizacji zleconych zadań w latach poprzednich (właściwa realizacja zadania</w:t>
      </w:r>
      <w:r>
        <w:rPr>
          <w:color w:val="000000"/>
        </w:rPr>
        <w:br/>
        <w:t>w latach ubiegłych, terminowość rozliczenia otrzymanych środków).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ind w:left="720"/>
        <w:textAlignment w:val="baseline"/>
        <w:rPr>
          <w:color w:val="000000"/>
        </w:rPr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Ostateczna liczba punktów to średnia sumy przyznanych punktów przez poszczególnych członków Komisji. Oferty, które w wyniku oceny merytorycznej uzyskały średnią liczbę punktów poniżej 60% nie kwalifikują się do finansowania w konkursie.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Dla uniknięcia wątpliwości w toku oceny merytorycznej oferent ma obowiązek w treści oferty zawrzeć niezbędne dane i twierdzenia dowodzące odrębnie spełnienia każdego</w:t>
      </w:r>
      <w:r>
        <w:rPr>
          <w:b/>
          <w:bCs/>
        </w:rPr>
        <w:br/>
      </w:r>
      <w:r>
        <w:rPr>
          <w:rStyle w:val="Pogrubienie"/>
          <w:rFonts w:eastAsiaTheme="majorEastAsia"/>
        </w:rPr>
        <w:t>z kryterium.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7F7339" w:rsidRDefault="007F7339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lastRenderedPageBreak/>
        <w:t>XIII. Terminy i miejsce złożenia dokumentów</w:t>
      </w:r>
    </w:p>
    <w:p w:rsidR="007F7339" w:rsidRDefault="00000000">
      <w:pPr>
        <w:pStyle w:val="NormalnyWeb"/>
        <w:numPr>
          <w:ilvl w:val="1"/>
          <w:numId w:val="4"/>
        </w:numPr>
        <w:shd w:val="clear" w:color="auto" w:fill="FFFFFF"/>
        <w:spacing w:beforeAutospacing="0" w:after="0" w:afterAutospacing="0"/>
        <w:ind w:left="142" w:firstLine="0"/>
        <w:jc w:val="both"/>
        <w:textAlignment w:val="baseline"/>
        <w:rPr>
          <w:b/>
        </w:rPr>
      </w:pPr>
      <w:r>
        <w:t xml:space="preserve">Ofertę w wersji papierowej wraz z wymaganymi załącznikami, należy złożyć w Sekretariacie MOPS w Barczewie, przy ul. Wojska Polskiego 15, pok. Nr. 1, w terminie do </w:t>
      </w:r>
      <w:r w:rsidR="003851EF">
        <w:rPr>
          <w:b/>
        </w:rPr>
        <w:t>27</w:t>
      </w:r>
      <w:r>
        <w:rPr>
          <w:b/>
        </w:rPr>
        <w:t>.0</w:t>
      </w:r>
      <w:r w:rsidR="003851EF">
        <w:rPr>
          <w:b/>
        </w:rPr>
        <w:t>2</w:t>
      </w:r>
      <w:r>
        <w:rPr>
          <w:b/>
        </w:rPr>
        <w:t>.202</w:t>
      </w:r>
      <w:r w:rsidR="003851EF">
        <w:rPr>
          <w:b/>
        </w:rPr>
        <w:t>6</w:t>
      </w:r>
      <w:r>
        <w:rPr>
          <w:b/>
        </w:rPr>
        <w:t xml:space="preserve"> r. do godz. 13.00.</w:t>
      </w:r>
    </w:p>
    <w:p w:rsidR="007F7339" w:rsidRDefault="00000000">
      <w:pPr>
        <w:pStyle w:val="NormalnyWeb"/>
        <w:numPr>
          <w:ilvl w:val="1"/>
          <w:numId w:val="4"/>
        </w:numPr>
        <w:shd w:val="clear" w:color="auto" w:fill="FFFFFF"/>
        <w:spacing w:beforeAutospacing="0" w:after="0" w:afterAutospacing="0"/>
        <w:ind w:left="426" w:hanging="284"/>
        <w:jc w:val="both"/>
        <w:textAlignment w:val="baseline"/>
      </w:pPr>
      <w:r>
        <w:t>Ofertę w wersji papierowej, zaktualizowaną o postanowienia Komisji należy złożyć przed podpisaniem umowy osobiście w Sekretariacie MOPS w Barczewie, przy ul. Wojska Polskiego 15.</w:t>
      </w:r>
    </w:p>
    <w:p w:rsidR="007F7339" w:rsidRDefault="00000000">
      <w:pPr>
        <w:pStyle w:val="NormalnyWeb"/>
        <w:numPr>
          <w:ilvl w:val="1"/>
          <w:numId w:val="4"/>
        </w:numPr>
        <w:shd w:val="clear" w:color="auto" w:fill="FFFFFF"/>
        <w:spacing w:beforeAutospacing="0" w:after="0" w:afterAutospacing="0"/>
        <w:ind w:left="426"/>
        <w:jc w:val="both"/>
        <w:textAlignment w:val="baseline"/>
      </w:pPr>
      <w:r>
        <w:t xml:space="preserve">Dodatkowych informacji na temat warunków i możliwości uzyskania dofinansowania udzielają pracownik Miejskiego Ośrodka Pomocy Społecznej w Barczewie, ul. Wojska Polskiego 15, tel. </w:t>
      </w:r>
      <w:hyperlink r:id="rId6">
        <w:r w:rsidR="007F7339">
          <w:rPr>
            <w:rStyle w:val="Hipercze"/>
            <w:color w:val="000000"/>
            <w:u w:val="none"/>
            <w:shd w:val="clear" w:color="auto" w:fill="FFFFFF"/>
          </w:rPr>
          <w:t>89 514 97 98</w:t>
        </w:r>
      </w:hyperlink>
      <w:r>
        <w:rPr>
          <w:rStyle w:val="lrzxr"/>
          <w:shd w:val="clear" w:color="auto" w:fill="FFFFFF"/>
        </w:rPr>
        <w:t>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>XIV. Termin rozstrzygnięcia konkursu i sposób podania informacji o rozstrzygnięciu konkursu ofert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1. Rozstrzygnięcie konkursu ofert nastąpi w ciągu 14 dni od terminu zakończenia składania ofert.</w:t>
      </w:r>
    </w:p>
    <w:p w:rsidR="007F7339" w:rsidRPr="00B4215A" w:rsidRDefault="00000000" w:rsidP="00B4215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2. </w:t>
      </w:r>
      <w:r w:rsidR="00B4215A" w:rsidRPr="00B4215A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opublikowane będą na stronie mopsbarczewo.pl, BIP MOPS Barczewo, a także na stronie barczewo.pl, BIP Barczewo oraz w mediach społecznościowych gminy Barczewo.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rStyle w:val="Pogrubienie"/>
          <w:rFonts w:eastAsiaTheme="majorEastAsia"/>
        </w:rPr>
        <w:t>XV.</w:t>
      </w:r>
      <w:r>
        <w:rPr>
          <w:color w:val="000000"/>
        </w:rPr>
        <w:t xml:space="preserve"> </w:t>
      </w:r>
      <w:r>
        <w:rPr>
          <w:rStyle w:val="Pogrubienie"/>
          <w:color w:val="000000"/>
        </w:rPr>
        <w:t xml:space="preserve"> Sposób odwołania się od rozstrzygnięcia konkursu ofert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Od decyzji w sprawie wyboru ofert i wysokości przyznanego dofinansowania możliwe jest złożenie odwołania do dyrektora MOPS w Barczewie w formie pisemnej nie później niż w terminie 7 dni od dnia ogłoszenia rozstrzygnięcia konkursu. Stanowisko Dyrektora MOPS w Barczewie wydane w tym trybie jest ostateczne.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ind w:left="720"/>
        <w:textAlignment w:val="baseline"/>
        <w:rPr>
          <w:color w:val="000000"/>
        </w:rPr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rPr>
          <w:rStyle w:val="Pogrubienie"/>
          <w:rFonts w:eastAsiaTheme="majorEastAsia"/>
        </w:rPr>
        <w:t xml:space="preserve"> XVI. ZAŁĄCZNIKI DO OGŁOSZENIA</w:t>
      </w:r>
    </w:p>
    <w:p w:rsidR="007F7339" w:rsidRDefault="00000000">
      <w:pPr>
        <w:numPr>
          <w:ilvl w:val="0"/>
          <w:numId w:val="2"/>
        </w:num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1- karta oceny formalnej</w:t>
      </w:r>
    </w:p>
    <w:p w:rsidR="007F7339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2- karta oceny merytorycznej </w:t>
      </w:r>
    </w:p>
    <w:p w:rsidR="007F7339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3- karta oceny merytorycznej dla podmiotów składających ofertę po raz pierwszy</w:t>
      </w:r>
    </w:p>
    <w:p w:rsidR="007F7339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4- zgoda na wykorzystanie obiektu</w:t>
      </w:r>
    </w:p>
    <w:p w:rsidR="007F7339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5- zbiór oświadczeń</w:t>
      </w:r>
    </w:p>
    <w:p w:rsidR="007F7339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6- oferta realizacji zadania publicznego</w:t>
      </w:r>
    </w:p>
    <w:p w:rsidR="007F7339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7 – wzór sprawozdania </w:t>
      </w:r>
    </w:p>
    <w:p w:rsidR="007F7339" w:rsidRDefault="0000000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8- wzór umowy</w:t>
      </w:r>
    </w:p>
    <w:p w:rsidR="007F7339" w:rsidRDefault="00000000">
      <w:pPr>
        <w:numPr>
          <w:ilvl w:val="0"/>
          <w:numId w:val="2"/>
        </w:numPr>
        <w:shd w:val="clear" w:color="auto" w:fill="FFFFFF"/>
        <w:spacing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9 - ogłoszenie</w:t>
      </w:r>
    </w:p>
    <w:p w:rsidR="007F7339" w:rsidRDefault="007F7339">
      <w:pPr>
        <w:shd w:val="clear" w:color="auto" w:fill="FFFFFF"/>
        <w:spacing w:beforeAutospacing="1" w:afterAutospacing="1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t> </w:t>
      </w:r>
    </w:p>
    <w:p w:rsidR="007F7339" w:rsidRDefault="00000000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  <w:r>
        <w:rPr>
          <w:rStyle w:val="Pogrubienie"/>
          <w:rFonts w:eastAsiaTheme="majorEastAsia"/>
        </w:rPr>
        <w:t>Dyrektor MOPS</w:t>
      </w:r>
    </w:p>
    <w:p w:rsidR="007F7339" w:rsidRDefault="007F7339">
      <w:pPr>
        <w:pStyle w:val="NormalnyWeb"/>
        <w:shd w:val="clear" w:color="auto" w:fill="FFFFFF"/>
        <w:spacing w:beforeAutospacing="0" w:after="0" w:afterAutospacing="0"/>
        <w:ind w:left="4956"/>
        <w:jc w:val="both"/>
        <w:textAlignment w:val="baseline"/>
      </w:pPr>
    </w:p>
    <w:p w:rsidR="007F7339" w:rsidRDefault="00000000">
      <w:pPr>
        <w:pStyle w:val="NormalnyWeb"/>
        <w:shd w:val="clear" w:color="auto" w:fill="FFFFFF"/>
        <w:spacing w:beforeAutospacing="0" w:after="0" w:afterAutospacing="0"/>
        <w:jc w:val="both"/>
        <w:textAlignment w:val="baseline"/>
      </w:pPr>
      <w:r>
        <w:t> </w:t>
      </w:r>
    </w:p>
    <w:p w:rsidR="007F7339" w:rsidRDefault="007F7339"/>
    <w:sectPr w:rsidR="007F733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392"/>
    <w:multiLevelType w:val="multilevel"/>
    <w:tmpl w:val="ED0A2B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031491"/>
    <w:multiLevelType w:val="multilevel"/>
    <w:tmpl w:val="44F02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A60A0"/>
    <w:multiLevelType w:val="multilevel"/>
    <w:tmpl w:val="26A25A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0701951"/>
    <w:multiLevelType w:val="multilevel"/>
    <w:tmpl w:val="FE72DD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A615C1"/>
    <w:multiLevelType w:val="multilevel"/>
    <w:tmpl w:val="63BC99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A03BA"/>
    <w:multiLevelType w:val="multilevel"/>
    <w:tmpl w:val="30BC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C05AEB"/>
    <w:multiLevelType w:val="multilevel"/>
    <w:tmpl w:val="66E030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3D04BD"/>
    <w:multiLevelType w:val="multilevel"/>
    <w:tmpl w:val="F536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3087595"/>
    <w:multiLevelType w:val="multilevel"/>
    <w:tmpl w:val="30A6C8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Theme="majorEastAs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DE81B1D"/>
    <w:multiLevelType w:val="multilevel"/>
    <w:tmpl w:val="A6B861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51702979">
    <w:abstractNumId w:val="5"/>
  </w:num>
  <w:num w:numId="2" w16cid:durableId="24600934">
    <w:abstractNumId w:val="1"/>
  </w:num>
  <w:num w:numId="3" w16cid:durableId="374432958">
    <w:abstractNumId w:val="6"/>
  </w:num>
  <w:num w:numId="4" w16cid:durableId="1077551282">
    <w:abstractNumId w:val="3"/>
  </w:num>
  <w:num w:numId="5" w16cid:durableId="1405493424">
    <w:abstractNumId w:val="8"/>
  </w:num>
  <w:num w:numId="6" w16cid:durableId="2079983644">
    <w:abstractNumId w:val="4"/>
  </w:num>
  <w:num w:numId="7" w16cid:durableId="1770273914">
    <w:abstractNumId w:val="2"/>
  </w:num>
  <w:num w:numId="8" w16cid:durableId="1601723461">
    <w:abstractNumId w:val="9"/>
  </w:num>
  <w:num w:numId="9" w16cid:durableId="646668414">
    <w:abstractNumId w:val="7"/>
  </w:num>
  <w:num w:numId="10" w16cid:durableId="193739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339"/>
    <w:rsid w:val="000F561E"/>
    <w:rsid w:val="002075B9"/>
    <w:rsid w:val="003364CC"/>
    <w:rsid w:val="003369C7"/>
    <w:rsid w:val="003851EF"/>
    <w:rsid w:val="00397EDC"/>
    <w:rsid w:val="003A2420"/>
    <w:rsid w:val="004C7584"/>
    <w:rsid w:val="00631620"/>
    <w:rsid w:val="00730392"/>
    <w:rsid w:val="007F7339"/>
    <w:rsid w:val="009C4F40"/>
    <w:rsid w:val="009E02B0"/>
    <w:rsid w:val="00B4215A"/>
    <w:rsid w:val="00D01367"/>
    <w:rsid w:val="00E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C4CF"/>
  <w15:docId w15:val="{C7ABF5EA-390E-494F-9143-24C63ABE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58"/>
    <w:pPr>
      <w:spacing w:after="160" w:line="259" w:lineRule="auto"/>
    </w:pPr>
    <w:rPr>
      <w:rFonts w:asciiTheme="minorHAnsi" w:eastAsia="Calibr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3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9F36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F365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3658"/>
    <w:rPr>
      <w:color w:val="0000FF"/>
      <w:u w:val="single"/>
    </w:rPr>
  </w:style>
  <w:style w:type="character" w:customStyle="1" w:styleId="w8qarf">
    <w:name w:val="w8qarf"/>
    <w:basedOn w:val="Domylnaczcionkaakapitu"/>
    <w:qFormat/>
    <w:rsid w:val="009F3658"/>
  </w:style>
  <w:style w:type="character" w:customStyle="1" w:styleId="lrzxr">
    <w:name w:val="lrzxr"/>
    <w:basedOn w:val="Domylnaczcionkaakapitu"/>
    <w:qFormat/>
    <w:rsid w:val="009F365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995"/>
    <w:rPr>
      <w:rFonts w:ascii="Tahoma" w:hAnsi="Tahoma" w:cs="Tahoma"/>
      <w:sz w:val="16"/>
      <w:szCs w:val="16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9F365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6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99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mops+barczewo&amp;rlz=1C1GCEU_plPL907PL907&amp;oq=mops+barczewo&amp;aqs=chrome.0.35i39j46i175i199i512j69i59j0i512l3j0i22i30j69i64.2317j0j15&amp;sourceid=chrome&amp;ie=UTF-8" TargetMode="External"/><Relationship Id="rId5" Type="http://schemas.openxmlformats.org/officeDocument/2006/relationships/hyperlink" Target="https://www.google.com/search?q=mops+barczewo&amp;rlz=1C1GCEU_plPL907PL907&amp;oq=mops+barczewo&amp;aqs=chrome.0.35i39j46i175i199i512j69i59j0i512l3j0i22i30j69i64.2317j0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2246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samsung</dc:creator>
  <dc:description/>
  <cp:lastModifiedBy>Sylwia Babiarz</cp:lastModifiedBy>
  <cp:revision>25</cp:revision>
  <cp:lastPrinted>2026-02-10T06:52:00Z</cp:lastPrinted>
  <dcterms:created xsi:type="dcterms:W3CDTF">2023-03-17T08:19:00Z</dcterms:created>
  <dcterms:modified xsi:type="dcterms:W3CDTF">2026-02-10T06:56:00Z</dcterms:modified>
  <dc:language>pl-PL</dc:language>
</cp:coreProperties>
</file>